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6C4797" w:rsidRPr="00C54EE7" w:rsidRDefault="006C4797" w:rsidP="006C4797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C54EE7">
        <w:rPr>
          <w:rFonts w:ascii="Times New Roman" w:hAnsi="Times New Roman" w:cs="Times New Roman"/>
          <w:b/>
          <w:caps/>
          <w:sz w:val="28"/>
          <w:szCs w:val="28"/>
        </w:rPr>
        <w:t>Темперамент, характер, личность</w:t>
      </w:r>
    </w:p>
    <w:bookmarkEnd w:id="0"/>
    <w:p w:rsidR="006C4797" w:rsidRPr="00C54EE7" w:rsidRDefault="006C4797" w:rsidP="006C4797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4EE7">
        <w:rPr>
          <w:rFonts w:ascii="Times New Roman" w:hAnsi="Times New Roman" w:cs="Times New Roman"/>
          <w:b/>
          <w:caps/>
          <w:sz w:val="28"/>
          <w:szCs w:val="28"/>
        </w:rPr>
        <w:t>Правда ли, что от темперамента зависит характер?</w:t>
      </w:r>
    </w:p>
    <w:p w:rsidR="006C4797" w:rsidRDefault="006C4797" w:rsidP="006C4797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54EE7">
        <w:rPr>
          <w:rFonts w:ascii="Times New Roman" w:hAnsi="Times New Roman" w:cs="Times New Roman"/>
          <w:b/>
          <w:i/>
          <w:sz w:val="24"/>
          <w:szCs w:val="24"/>
        </w:rPr>
        <w:t>Из книги "У нас разные характеры... Как быть?"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4EE7">
        <w:rPr>
          <w:rFonts w:ascii="Times New Roman" w:hAnsi="Times New Roman" w:cs="Times New Roman"/>
          <w:b/>
          <w:i/>
          <w:sz w:val="24"/>
          <w:szCs w:val="24"/>
        </w:rPr>
        <w:t xml:space="preserve">Юлия </w:t>
      </w:r>
      <w:proofErr w:type="spellStart"/>
      <w:r w:rsidRPr="00C54EE7">
        <w:rPr>
          <w:rFonts w:ascii="Times New Roman" w:hAnsi="Times New Roman" w:cs="Times New Roman"/>
          <w:b/>
          <w:i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Характер — захватывающая тема для размышлений, наблюдений, познания себя и других. От характера зависит практически все в жизни человека: как он строит свою жизнь, как живет в семье, как общается с друзьями и коллегами, как воспитывает детей.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С очень древних времен людей занимали вопросы: Как узнать свой характер? Как понять характер другого человека? Существуют ли сходные характеры, которые можно объединить в группы? Характер врожден или формируется при жизни? Врачи, философы и ученые исследуют эти вопросы уже более двух с половиной тысяч лет.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"Сто младенцев. Я склоняюсь над кроваткой каждого. Вот они, чья жизнь исчисляется неделями или месяцами... Что вначале мне показалось случайностью, повторяется в течение многих дней. Я записываю, выделяя доверчивых и недоверчивых, спокойных и капризных, веселых и мрачных, неуверенных, боязливых и враждебных.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Всегда веселый: улыбается до и после кормления, разбуди его — сонный, разомкнет веки, улыбнется и уснет.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Всегда мрачный: с беспокойством встречает тебя, уже готовый заплакать, за три недели улыбнулся, и то мельком, лишь раз...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Осматриваю горло. Живой, бурный, страстный протест. Или лишь досадливо сморщится, нетерпеливо мотнет головой и уже добродушно улыбается. Или подозрительно насторожен при каждом движении чужой руки, впадает в гнев раньше, чем испытал боль...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Массовая прививка оспы: до пятидесяти детей в час. Это уже эксперимент. И опять — у одних немедленная и энергичная реакция, у других — постепенная и слабая, а у третьих — безразличие. Один младенец довольствуется удивлением, другой доходит до беспокойства, третий бьет тревогу; один быстро приходит в равновесие, другой долго помнит, не прощает..."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E7">
        <w:rPr>
          <w:rFonts w:ascii="Times New Roman" w:hAnsi="Times New Roman" w:cs="Times New Roman"/>
          <w:sz w:val="28"/>
          <w:szCs w:val="28"/>
        </w:rPr>
        <w:t xml:space="preserve">(Из записей </w:t>
      </w:r>
      <w:proofErr w:type="spellStart"/>
      <w:r w:rsidRPr="00C54EE7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C54EE7">
        <w:rPr>
          <w:rFonts w:ascii="Times New Roman" w:hAnsi="Times New Roman" w:cs="Times New Roman"/>
          <w:sz w:val="28"/>
          <w:szCs w:val="28"/>
        </w:rPr>
        <w:t xml:space="preserve"> Корчака)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 xml:space="preserve">Все началось с описания четырех типов темперамента. Это сделал античный врач Гиппократ в V веке до нашей эры. Примечательно, что Гиппократа интересовала физиология человека, а не его поведение. По теории того времени (довольно фантастической) считалось, что в организме присутствуют четыре основные жидкости: кровь, слизь, желтая желчь и черная желчь, причем у каждого человека преобладает одна из них. От латинских корней таких жидкостей и произошли имена четырех темпераментов: сангвиник (кровь), флегматик (слизь), холерик (желтая желчь), меланхолик (черная </w:t>
      </w:r>
      <w:r w:rsidRPr="00C54EE7">
        <w:rPr>
          <w:rFonts w:ascii="Times New Roman" w:hAnsi="Times New Roman" w:cs="Times New Roman"/>
          <w:sz w:val="28"/>
          <w:szCs w:val="28"/>
        </w:rPr>
        <w:lastRenderedPageBreak/>
        <w:t>желчь). Само же слово "темперамент" означало смесь или соотношение жидкостей во всем организме. Итак, Гиппократ не связывал темперамент с психической жизнью человека; он говорил даже о темпераменте отдельных органов, например, сердца или печени.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Но со временем появились умозаключения о том, какие психические свойства должны быть у человека, в организме которого преобладает кровь, желтая желчь и т. д. Так появились психологические портреты четырех темпераментов. Первая попытка была сделана спустя целых семь столетий после Гиппократа — античным врачом Галеном во II в. н. э. Много позднее, в конце XVIII в., психологические портреты темпераментов составил немецкий философ И. Кант, и затем, с разными вариациями, они повторялись у многих и многих авторов. С самого начала это были не столько научные, сколько художественные картины.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Вот, например, как выглядят описания темпераментов у известного французского писателя Стендаля Стендаль. История живописи в Италии. СС. Т. VIII. Приводим в сильно сокращенном виде.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E7">
        <w:rPr>
          <w:rFonts w:ascii="Times New Roman" w:hAnsi="Times New Roman" w:cs="Times New Roman"/>
          <w:b/>
          <w:sz w:val="28"/>
          <w:szCs w:val="28"/>
        </w:rPr>
        <w:t>Сангвинический темперамент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"Сангвиник — человек с ослепительным цветом лица, довольно полный, веселый, с широкой грудью, которая заключает в себе вместительные легкие и свидетельствует о деятельном сердце, следовательно, быстром кровообращении и высокой температуре.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Душевные свойства: приподнятое состояние духа, приятные и блестящие мысли, благожелательные и нежные чувства; но привычки отличаются непостоянством; есть что-то легковесное и изменчивое в душевных движениях; уму недостает глубины и силы. Сангвинику нельзя поручить защиту важной крепости, зато его следует пригласить на роль любезного царедворца. Подавляющая масса французов — сангвиники, и поэтому в их армии во время отступления из России не было никакого порядка.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E7">
        <w:rPr>
          <w:rFonts w:ascii="Times New Roman" w:hAnsi="Times New Roman" w:cs="Times New Roman"/>
          <w:b/>
          <w:sz w:val="28"/>
          <w:szCs w:val="28"/>
        </w:rPr>
        <w:t>Холерический темперамент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Желчь — один из самых своеобразных элементов в человеческом организме. В химическом отношении это вещество горючее, белковое, пенящееся. С точки зрения физиолога, это очень подвижная жидкость, сильно возбуждающая и действующая подобно дрожжам.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 xml:space="preserve">Темперамент, характер, </w:t>
      </w:r>
      <w:proofErr w:type="spellStart"/>
      <w:r w:rsidRPr="00C54EE7">
        <w:rPr>
          <w:rFonts w:ascii="Times New Roman" w:hAnsi="Times New Roman" w:cs="Times New Roman"/>
          <w:sz w:val="28"/>
          <w:szCs w:val="28"/>
        </w:rPr>
        <w:t>личностьДушевные</w:t>
      </w:r>
      <w:proofErr w:type="spellEnd"/>
      <w:r w:rsidRPr="00C54EE7">
        <w:rPr>
          <w:rFonts w:ascii="Times New Roman" w:hAnsi="Times New Roman" w:cs="Times New Roman"/>
          <w:sz w:val="28"/>
          <w:szCs w:val="28"/>
        </w:rPr>
        <w:t xml:space="preserve"> свойства: повышенная впечатлительность, движения резкие, порывистые. Пламя, пожирающее человека желчного темперамента, порождает мысли и влечения самодовлеющие и исключительные. Оно придает ему почти постоянное </w:t>
      </w:r>
      <w:r w:rsidRPr="00C54EE7">
        <w:rPr>
          <w:rFonts w:ascii="Times New Roman" w:hAnsi="Times New Roman" w:cs="Times New Roman"/>
          <w:sz w:val="28"/>
          <w:szCs w:val="28"/>
        </w:rPr>
        <w:lastRenderedPageBreak/>
        <w:t>чувство тревоги. Без труда дающееся сангвинику чувство душевного благополучия ему совершенно незнакомо: он обретает покой только в самой напряженной деятельности. Человек холерического темперамента предназначен к великим делам своей телесной организацией. Холериками, по мнению Стендаля, были Юлий II, Карл V, Кромвель.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E7">
        <w:rPr>
          <w:rFonts w:ascii="Times New Roman" w:hAnsi="Times New Roman" w:cs="Times New Roman"/>
          <w:b/>
          <w:sz w:val="28"/>
          <w:szCs w:val="28"/>
        </w:rPr>
        <w:t>Флегматический темперамент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Присущ гораздо больше северным народам, например, голландцам. Посетите Роттердам, и вы их увидите. Вот навстречу вам идет толстый, рослый блондин с необыкновенно широкой грудью. Вы можете заключить, что у него сильные легкие, большое сердце, хорошее кровообращение. Нет, эти объемистые легкие сдавлены излишним жиром. Они получают и перерабатывают лишь очень небольшое количество воздуха. Движения флегматика вялы и медлительны. В результате маленький и подвижный гасконец побивает огромного гренадера-голландца.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Душевные свойства: флегматику совершенно чужда тревога, из которой возникают великие дела, манящие холерика. Его обычное состояние — спокойное, тихое благополучие. Ему свойственна мягкость, медлительность, лень, тусклость существования".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Стендаль был участником войны 1812 года и попал в Москву с армией Наполеона. Он выражает удивление по поводу того, что русские, живущие в стране с суровым климатом, обладают отнюдь не флегматичным темпераментом. В этом его убедила лихость московских извозчиков, а главное, тот факт, что Москва оказалась пустой. "Исчезновение жителей Москвы до такой степени не соответствует флегматическому темпераменту, — заключает Стендаль, — что подобное событие мне кажется невозможным даже во Франции".</w:t>
      </w:r>
    </w:p>
    <w:p w:rsidR="006C479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E7">
        <w:rPr>
          <w:rFonts w:ascii="Times New Roman" w:hAnsi="Times New Roman" w:cs="Times New Roman"/>
          <w:b/>
          <w:sz w:val="28"/>
          <w:szCs w:val="28"/>
        </w:rPr>
        <w:t>Меланхолический темперамент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"Меланхолика отличают стесненность в движениях, колебания и осторожность в решениях. Чувства его лишены непосредственности. Когда он входит в гостиную, то пробирается вдоль стен. Самую простую вещь эти люди умудряются высказать с затаенной и мрачной страстностью. Любовь для них всегда дело серьезное. Один юноша-меланхолик пустил себе пулю в лоб из-за любви, но не потому, что она была несчастной, а потому, что он не нашел в себе сил признаться предмету своего чувства. И смерть показалась ему менее тягостной, чем это объяснение".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В сочинениях Стендаля мы находим все признаки житейского представления о темпераментах, которое существует и в наши дни.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lastRenderedPageBreak/>
        <w:t>Во-первых, продолжают говорить о четырех типах, называя их именами, которые дал еще Гиппократ; во-вторых, каждому типу приписывают физиологическую основу; в-третьих, включают в темперамент очень широкий спектр действий и поступков человека, от защиты важной крепости до способов объяснения в любви.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 xml:space="preserve">Однако так называемое </w:t>
      </w:r>
      <w:proofErr w:type="spellStart"/>
      <w:r w:rsidRPr="00C54EE7">
        <w:rPr>
          <w:rFonts w:ascii="Times New Roman" w:hAnsi="Times New Roman" w:cs="Times New Roman"/>
          <w:sz w:val="28"/>
          <w:szCs w:val="28"/>
        </w:rPr>
        <w:t>гиппократовское</w:t>
      </w:r>
      <w:proofErr w:type="spellEnd"/>
      <w:r w:rsidRPr="00C54EE7">
        <w:rPr>
          <w:rFonts w:ascii="Times New Roman" w:hAnsi="Times New Roman" w:cs="Times New Roman"/>
          <w:sz w:val="28"/>
          <w:szCs w:val="28"/>
        </w:rPr>
        <w:t xml:space="preserve"> учение о темпераментах стало достоянием истории. Его четыре типа уже нигде не фигурируют в научной литературе — нив плане психологическом, ни в плане физиологическом, хотя их описания все еще попадаются в популярных журналах как "научные".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 xml:space="preserve">В серьезных исследованиях продолжаются поиски физиологических основ темперамента. Ученые пытаются найти эти основы в строении тела, типе нервной системы, силе биологических потребностей, функционировании эмоциональных центров головного мозга. В то же время психологи (вместе с философами и психиатрами) обогатили науку более тонкими и продуманными описаниями поведения людей, и психологические портреты темпераментов теперь обсуждаются как различные типы характера. При этом темпераменту отводится вполне почетное место как природной основы характера. Между прочим, о такой "основе" и идет речь в отрывке из записей замечательного врача и психолога </w:t>
      </w:r>
      <w:proofErr w:type="spellStart"/>
      <w:r w:rsidRPr="00C54EE7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C54EE7">
        <w:rPr>
          <w:rFonts w:ascii="Times New Roman" w:hAnsi="Times New Roman" w:cs="Times New Roman"/>
          <w:sz w:val="28"/>
          <w:szCs w:val="28"/>
        </w:rPr>
        <w:t xml:space="preserve"> Корчака, с которых мы начали эту главу.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Именно наблюдения за младенцами помогают обнаружить ряд свойств, которыми наделяет нас природа. Это — большая или меньшая активность, степень чувствительности, яркость, окраска и интенсивность эмоций и др. Все это входит в темперамент, но еще не составляет характер. Младенцы находятся только в начале своей жизненной истории — истории встреч природных задатков с конкретными условиями жизни. Если ребенок болен, и его будут часто осматривать, делать уколы или какие-то другие болезненные процедуры, то у него будет обостряться ранимость и формироваться тревожность и настороженность. Если же он попадет в благоприятную, щадящую обстановку, то у него вместо негативных реакций будет развиваться доверчивость и контактность. И так будет с любыми другими свойствами. Темперамент под влиянием жизненного опыта переходит в характер. Обычно о характере так и говорят, что это — сплав прирожденных и приобретенных свойств поведения.</w:t>
      </w:r>
    </w:p>
    <w:p w:rsidR="006C4797" w:rsidRPr="00C54EE7" w:rsidRDefault="006C4797" w:rsidP="006C47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4EE7">
        <w:rPr>
          <w:rFonts w:ascii="Times New Roman" w:hAnsi="Times New Roman" w:cs="Times New Roman"/>
          <w:sz w:val="28"/>
          <w:szCs w:val="28"/>
        </w:rPr>
        <w:t>Кстати, по мнению некоторых антропологов, разные типы темперамента и, соответственно, характера пришли к нам из далекого человеческого прошлого. Первобытное племя нуждалось в активных вожаках, агрессивных охотниках, доброжелательных миролюбцах, спокойных пытливых умах. Каждый из этих характеров, необходимый для выживания племени, отрабатывался и закреплялся в поколениях.</w:t>
      </w:r>
    </w:p>
    <w:p w:rsidR="00394B4B" w:rsidRPr="006C4797" w:rsidRDefault="00394B4B" w:rsidP="006C4797">
      <w:pPr>
        <w:spacing w:after="0" w:line="360" w:lineRule="exact"/>
      </w:pPr>
    </w:p>
    <w:sectPr w:rsidR="00394B4B" w:rsidRPr="006C4797" w:rsidSect="0000788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7400"/>
    <w:multiLevelType w:val="hybridMultilevel"/>
    <w:tmpl w:val="FB0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2A61"/>
    <w:multiLevelType w:val="hybridMultilevel"/>
    <w:tmpl w:val="EC6A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8D"/>
    <w:rsid w:val="0000788D"/>
    <w:rsid w:val="00394B4B"/>
    <w:rsid w:val="006C479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8DA5-8405-41D3-9D6D-91D97D7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88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8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2</cp:revision>
  <dcterms:created xsi:type="dcterms:W3CDTF">2015-10-23T13:11:00Z</dcterms:created>
  <dcterms:modified xsi:type="dcterms:W3CDTF">2015-10-23T13:11:00Z</dcterms:modified>
</cp:coreProperties>
</file>